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80" w:type="dxa"/>
          <w:right w:w="80" w:type="dxa"/>
        </w:tblCellMar>
        <w:tblLook w:val="0000" w:firstRow="0" w:lastRow="0" w:firstColumn="0" w:lastColumn="0" w:noHBand="0" w:noVBand="0"/>
      </w:tblPr>
      <w:tblGrid>
        <w:gridCol w:w="8057"/>
        <w:gridCol w:w="3263"/>
      </w:tblGrid>
      <w:tr w:rsidR="00596283" w14:paraId="677701E5" w14:textId="77777777" w:rsidTr="00B76823">
        <w:trPr>
          <w:cantSplit/>
          <w:trHeight w:val="1337"/>
        </w:trPr>
        <w:tc>
          <w:tcPr>
            <w:tcW w:w="8057" w:type="dxa"/>
            <w:tcBorders>
              <w:top w:val="nil"/>
              <w:left w:val="nil"/>
              <w:bottom w:val="nil"/>
              <w:right w:val="nil"/>
            </w:tcBorders>
          </w:tcPr>
          <w:p w14:paraId="2519A648" w14:textId="77777777" w:rsidR="00596283" w:rsidRDefault="003A33A1">
            <w:pPr>
              <w:rPr>
                <w:color w:val="000080"/>
                <w:sz w:val="20"/>
              </w:rPr>
            </w:pPr>
            <w:bookmarkStart w:id="0" w:name="_GoBack"/>
            <w:bookmarkEnd w:id="0"/>
            <w:r>
              <w:rPr>
                <w:noProof/>
                <w:color w:val="000080"/>
              </w:rPr>
              <w:drawing>
                <wp:inline distT="0" distB="0" distL="0" distR="0" wp14:anchorId="39302124" wp14:editId="06744058">
                  <wp:extent cx="716280" cy="708660"/>
                  <wp:effectExtent l="0" t="0" r="7620" b="0"/>
                  <wp:docPr id="1" name="Picture 1" descr="Department of Health and Human Servic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ihlogo"/>
                          <pic:cNvPicPr>
                            <a:picLocks noChangeAspect="1" noChangeArrowheads="1"/>
                          </pic:cNvPicPr>
                        </pic:nvPicPr>
                        <pic:blipFill>
                          <a:blip r:embed="rId7" cstate="print"/>
                          <a:srcRect/>
                          <a:stretch>
                            <a:fillRect/>
                          </a:stretch>
                        </pic:blipFill>
                        <pic:spPr bwMode="auto">
                          <a:xfrm>
                            <a:off x="0" y="0"/>
                            <a:ext cx="716280" cy="708660"/>
                          </a:xfrm>
                          <a:prstGeom prst="rect">
                            <a:avLst/>
                          </a:prstGeom>
                          <a:noFill/>
                          <a:ln w="9525">
                            <a:noFill/>
                            <a:miter lim="800000"/>
                            <a:headEnd/>
                            <a:tailEnd/>
                          </a:ln>
                        </pic:spPr>
                      </pic:pic>
                    </a:graphicData>
                  </a:graphic>
                </wp:inline>
              </w:drawing>
            </w:r>
            <w:r w:rsidR="001939F2" w:rsidRPr="001249D6">
              <w:rPr>
                <w:rFonts w:ascii="Times New Roman" w:hAnsi="Times New Roman"/>
                <w:color w:val="000080"/>
                <w:sz w:val="20"/>
              </w:rPr>
              <w:t>DEPARTMENT OF HEALTH AND HUMAN SERVICES</w:t>
            </w:r>
          </w:p>
        </w:tc>
        <w:tc>
          <w:tcPr>
            <w:tcW w:w="3263" w:type="dxa"/>
            <w:tcBorders>
              <w:top w:val="nil"/>
              <w:left w:val="nil"/>
              <w:bottom w:val="nil"/>
              <w:right w:val="nil"/>
            </w:tcBorders>
          </w:tcPr>
          <w:p w14:paraId="640CE63B" w14:textId="77777777" w:rsidR="00596283" w:rsidRPr="001249D6" w:rsidRDefault="001939F2">
            <w:pPr>
              <w:rPr>
                <w:rFonts w:ascii="Arial" w:hAnsi="Arial" w:cs="Arial"/>
                <w:color w:val="000080"/>
                <w:sz w:val="18"/>
              </w:rPr>
            </w:pPr>
            <w:r w:rsidRPr="001249D6">
              <w:rPr>
                <w:rFonts w:ascii="Arial" w:hAnsi="Arial" w:cs="Arial"/>
                <w:color w:val="000080"/>
                <w:sz w:val="18"/>
              </w:rPr>
              <w:t>National Institutes of Health</w:t>
            </w:r>
          </w:p>
          <w:p w14:paraId="5DE9499C" w14:textId="77777777" w:rsidR="00596283" w:rsidRPr="001249D6" w:rsidRDefault="001939F2">
            <w:pPr>
              <w:rPr>
                <w:rFonts w:ascii="Arial" w:hAnsi="Arial" w:cs="Arial"/>
                <w:color w:val="000080"/>
                <w:sz w:val="18"/>
              </w:rPr>
            </w:pPr>
            <w:r w:rsidRPr="001249D6">
              <w:rPr>
                <w:rFonts w:ascii="Arial" w:hAnsi="Arial" w:cs="Arial"/>
                <w:color w:val="000080"/>
                <w:sz w:val="18"/>
              </w:rPr>
              <w:t>National Institute of</w:t>
            </w:r>
          </w:p>
          <w:p w14:paraId="59B9E041" w14:textId="77777777" w:rsidR="00596283" w:rsidRPr="001249D6" w:rsidRDefault="001939F2">
            <w:pPr>
              <w:rPr>
                <w:rFonts w:ascii="Arial" w:hAnsi="Arial" w:cs="Arial"/>
                <w:color w:val="000080"/>
                <w:sz w:val="18"/>
              </w:rPr>
            </w:pPr>
            <w:r w:rsidRPr="001249D6">
              <w:rPr>
                <w:rFonts w:ascii="Arial" w:hAnsi="Arial" w:cs="Arial"/>
                <w:color w:val="000080"/>
                <w:sz w:val="18"/>
              </w:rPr>
              <w:t>Environmental Health Sciences</w:t>
            </w:r>
          </w:p>
          <w:p w14:paraId="4ADCFDBF" w14:textId="77777777" w:rsidR="00596283" w:rsidRPr="001249D6" w:rsidRDefault="001939F2">
            <w:pPr>
              <w:rPr>
                <w:rFonts w:ascii="Arial" w:hAnsi="Arial" w:cs="Arial"/>
                <w:color w:val="000080"/>
                <w:sz w:val="18"/>
              </w:rPr>
            </w:pPr>
            <w:r w:rsidRPr="001249D6">
              <w:rPr>
                <w:rFonts w:ascii="Arial" w:hAnsi="Arial" w:cs="Arial"/>
                <w:color w:val="000080"/>
                <w:sz w:val="18"/>
              </w:rPr>
              <w:t>P. O. Box 12233</w:t>
            </w:r>
          </w:p>
          <w:p w14:paraId="1AFF63F4" w14:textId="77777777" w:rsidR="00596283" w:rsidRPr="001249D6" w:rsidRDefault="001939F2">
            <w:pPr>
              <w:rPr>
                <w:rFonts w:ascii="Arial" w:hAnsi="Arial" w:cs="Arial"/>
                <w:color w:val="000080"/>
                <w:sz w:val="18"/>
              </w:rPr>
            </w:pPr>
            <w:r w:rsidRPr="001249D6">
              <w:rPr>
                <w:rFonts w:ascii="Arial" w:hAnsi="Arial" w:cs="Arial"/>
                <w:color w:val="000080"/>
                <w:sz w:val="18"/>
              </w:rPr>
              <w:t>Research Triangle Park, NC 27709</w:t>
            </w:r>
          </w:p>
          <w:p w14:paraId="52AA39C4" w14:textId="77777777" w:rsidR="00596283" w:rsidRPr="001249D6" w:rsidRDefault="001939F2">
            <w:pPr>
              <w:rPr>
                <w:rFonts w:ascii="Arial" w:hAnsi="Arial" w:cs="Arial"/>
                <w:sz w:val="18"/>
              </w:rPr>
            </w:pPr>
            <w:r w:rsidRPr="001249D6">
              <w:rPr>
                <w:rFonts w:ascii="Arial" w:hAnsi="Arial" w:cs="Arial"/>
                <w:color w:val="000080"/>
                <w:sz w:val="18"/>
              </w:rPr>
              <w:t xml:space="preserve">Website: </w:t>
            </w:r>
            <w:r w:rsidR="009B3E51" w:rsidRPr="001249D6">
              <w:rPr>
                <w:rFonts w:ascii="Arial" w:hAnsi="Arial" w:cs="Arial"/>
                <w:color w:val="000080"/>
                <w:sz w:val="18"/>
              </w:rPr>
              <w:t>http:/</w:t>
            </w:r>
            <w:r w:rsidR="001249D6">
              <w:rPr>
                <w:rFonts w:ascii="Arial" w:hAnsi="Arial" w:cs="Arial"/>
                <w:color w:val="000080"/>
                <w:sz w:val="18"/>
              </w:rPr>
              <w:t>/</w:t>
            </w:r>
            <w:r w:rsidRPr="001249D6">
              <w:rPr>
                <w:rFonts w:ascii="Arial" w:hAnsi="Arial" w:cs="Arial"/>
                <w:color w:val="000080"/>
                <w:sz w:val="18"/>
              </w:rPr>
              <w:t>www.niehs.nih.gov</w:t>
            </w:r>
          </w:p>
        </w:tc>
      </w:tr>
    </w:tbl>
    <w:p w14:paraId="5B90AB65" w14:textId="77777777" w:rsidR="00596283" w:rsidRDefault="001939F2">
      <w:pPr>
        <w:tabs>
          <w:tab w:val="left" w:pos="1160"/>
          <w:tab w:val="left" w:pos="11160"/>
        </w:tabs>
        <w:rPr>
          <w:sz w:val="20"/>
        </w:rPr>
      </w:pPr>
      <w:r>
        <w:rPr>
          <w:sz w:val="20"/>
        </w:rPr>
        <w:tab/>
      </w:r>
      <w:r>
        <w:rPr>
          <w:sz w:val="20"/>
          <w:u w:val="single"/>
        </w:rPr>
        <w:tab/>
      </w:r>
    </w:p>
    <w:p w14:paraId="580C2F89" w14:textId="77777777" w:rsidR="00596283" w:rsidRPr="00B76823" w:rsidRDefault="00596283">
      <w:pPr>
        <w:tabs>
          <w:tab w:val="left" w:pos="2420"/>
          <w:tab w:val="left" w:pos="6480"/>
        </w:tabs>
        <w:ind w:left="1160" w:right="1080"/>
        <w:rPr>
          <w:sz w:val="16"/>
          <w:szCs w:val="16"/>
        </w:rPr>
      </w:pPr>
    </w:p>
    <w:p w14:paraId="66887F8C" w14:textId="77777777" w:rsidR="00B76823" w:rsidRPr="00353CDA" w:rsidRDefault="00BA0B51" w:rsidP="00B76823">
      <w:pPr>
        <w:rPr>
          <w:rFonts w:asciiTheme="minorHAnsi" w:hAnsiTheme="minorHAnsi"/>
          <w:color w:val="000000"/>
          <w:sz w:val="20"/>
        </w:rPr>
      </w:pPr>
      <w:r w:rsidRPr="00F31554">
        <w:rPr>
          <w:rFonts w:asciiTheme="minorHAnsi" w:hAnsiTheme="minorHAnsi"/>
          <w:color w:val="000000"/>
          <w:sz w:val="20"/>
          <w:highlight w:val="yellow"/>
        </w:rPr>
        <w:t>________, 2016</w:t>
      </w:r>
    </w:p>
    <w:p w14:paraId="1D920377" w14:textId="77777777" w:rsidR="00B76823" w:rsidRPr="00353CDA" w:rsidRDefault="00B76823" w:rsidP="00B76823">
      <w:pPr>
        <w:rPr>
          <w:rFonts w:asciiTheme="minorHAnsi" w:hAnsiTheme="minorHAnsi"/>
          <w:color w:val="000000"/>
          <w:sz w:val="16"/>
          <w:szCs w:val="16"/>
        </w:rPr>
      </w:pPr>
    </w:p>
    <w:p w14:paraId="059BAB66" w14:textId="77777777" w:rsidR="00B76823" w:rsidRPr="00353CDA" w:rsidRDefault="00B76823" w:rsidP="00B76823">
      <w:pPr>
        <w:rPr>
          <w:rFonts w:asciiTheme="minorHAnsi" w:hAnsiTheme="minorHAnsi"/>
          <w:color w:val="000000"/>
          <w:sz w:val="16"/>
          <w:szCs w:val="16"/>
        </w:rPr>
      </w:pPr>
    </w:p>
    <w:p w14:paraId="400B2040" w14:textId="77777777" w:rsidR="00B76823" w:rsidRPr="00353CDA" w:rsidRDefault="00B76823" w:rsidP="00B76823">
      <w:pPr>
        <w:rPr>
          <w:rFonts w:asciiTheme="minorHAnsi" w:hAnsiTheme="minorHAnsi"/>
          <w:color w:val="000000"/>
          <w:sz w:val="20"/>
        </w:rPr>
      </w:pPr>
      <w:r w:rsidRPr="00353CDA">
        <w:rPr>
          <w:rFonts w:asciiTheme="minorHAnsi" w:hAnsiTheme="minorHAnsi"/>
          <w:color w:val="000000"/>
          <w:sz w:val="20"/>
        </w:rPr>
        <w:t>Dear Colleagues,</w:t>
      </w:r>
    </w:p>
    <w:p w14:paraId="05E119EF" w14:textId="77777777" w:rsidR="00B76823" w:rsidRPr="00353CDA" w:rsidRDefault="00B76823" w:rsidP="00B76823">
      <w:pPr>
        <w:rPr>
          <w:rFonts w:asciiTheme="minorHAnsi" w:hAnsiTheme="minorHAnsi"/>
          <w:color w:val="000000"/>
          <w:sz w:val="18"/>
          <w:szCs w:val="18"/>
        </w:rPr>
      </w:pPr>
    </w:p>
    <w:p w14:paraId="27ACA1C5" w14:textId="47477742" w:rsidR="00B76823" w:rsidRDefault="00B76823" w:rsidP="00B76823">
      <w:pPr>
        <w:rPr>
          <w:rFonts w:asciiTheme="minorHAnsi" w:hAnsiTheme="minorHAnsi"/>
          <w:b/>
          <w:color w:val="000000"/>
          <w:sz w:val="20"/>
        </w:rPr>
      </w:pPr>
      <w:r w:rsidRPr="00353CDA">
        <w:rPr>
          <w:rFonts w:asciiTheme="minorHAnsi" w:hAnsiTheme="minorHAnsi"/>
          <w:color w:val="000000"/>
          <w:sz w:val="20"/>
        </w:rPr>
        <w:t>The National Institutes of Health (</w:t>
      </w:r>
      <w:r w:rsidR="00D07114">
        <w:rPr>
          <w:rFonts w:asciiTheme="minorHAnsi" w:hAnsiTheme="minorHAnsi"/>
          <w:color w:val="000000"/>
          <w:sz w:val="20"/>
        </w:rPr>
        <w:t>NIH) Disaster Research Response</w:t>
      </w:r>
      <w:r w:rsidRPr="00353CDA">
        <w:rPr>
          <w:rFonts w:asciiTheme="minorHAnsi" w:hAnsiTheme="minorHAnsi"/>
          <w:color w:val="000000"/>
          <w:sz w:val="20"/>
        </w:rPr>
        <w:t xml:space="preserve"> Pro</w:t>
      </w:r>
      <w:r w:rsidR="00C86DD0">
        <w:rPr>
          <w:rFonts w:asciiTheme="minorHAnsi" w:hAnsiTheme="minorHAnsi"/>
          <w:color w:val="000000"/>
          <w:sz w:val="20"/>
        </w:rPr>
        <w:t>gram</w:t>
      </w:r>
      <w:r w:rsidRPr="00353CDA">
        <w:rPr>
          <w:rFonts w:asciiTheme="minorHAnsi" w:hAnsiTheme="minorHAnsi"/>
          <w:color w:val="000000"/>
          <w:sz w:val="20"/>
        </w:rPr>
        <w:t xml:space="preserve"> (DR2) kindly requests you to</w:t>
      </w:r>
      <w:r w:rsidRPr="00353CDA">
        <w:rPr>
          <w:rFonts w:asciiTheme="minorHAnsi" w:hAnsiTheme="minorHAnsi"/>
          <w:b/>
          <w:bCs/>
          <w:color w:val="000000"/>
          <w:sz w:val="20"/>
        </w:rPr>
        <w:t xml:space="preserve"> save the date fo</w:t>
      </w:r>
      <w:r w:rsidR="00C86DD0">
        <w:rPr>
          <w:rFonts w:asciiTheme="minorHAnsi" w:hAnsiTheme="minorHAnsi"/>
          <w:b/>
          <w:bCs/>
          <w:color w:val="000000"/>
          <w:sz w:val="20"/>
        </w:rPr>
        <w:t>r a Disaster Research Response</w:t>
      </w:r>
      <w:r w:rsidRPr="00353CDA">
        <w:rPr>
          <w:rFonts w:asciiTheme="minorHAnsi" w:hAnsiTheme="minorHAnsi"/>
          <w:b/>
          <w:bCs/>
          <w:color w:val="000000"/>
          <w:sz w:val="20"/>
        </w:rPr>
        <w:t xml:space="preserve"> Tabletop Exercise at</w:t>
      </w:r>
      <w:r w:rsidR="00A057EB">
        <w:rPr>
          <w:rFonts w:asciiTheme="minorHAnsi" w:hAnsiTheme="minorHAnsi"/>
          <w:b/>
          <w:bCs/>
          <w:color w:val="000000"/>
          <w:sz w:val="20"/>
        </w:rPr>
        <w:t xml:space="preserve"> the </w:t>
      </w:r>
      <w:r w:rsidR="00A057EB" w:rsidRPr="00A057EB">
        <w:rPr>
          <w:rFonts w:asciiTheme="minorHAnsi" w:hAnsiTheme="minorHAnsi"/>
          <w:b/>
          <w:bCs/>
          <w:color w:val="000000"/>
          <w:sz w:val="20"/>
        </w:rPr>
        <w:t>Thomas P. "Tip" O'Neill Federal Building</w:t>
      </w:r>
      <w:r w:rsidR="00A057EB">
        <w:rPr>
          <w:rFonts w:asciiTheme="minorHAnsi" w:hAnsiTheme="minorHAnsi"/>
          <w:b/>
          <w:bCs/>
          <w:color w:val="000000"/>
          <w:sz w:val="20"/>
        </w:rPr>
        <w:t xml:space="preserve"> in Boston</w:t>
      </w:r>
      <w:r w:rsidR="006447EB">
        <w:rPr>
          <w:rFonts w:asciiTheme="minorHAnsi" w:hAnsiTheme="minorHAnsi"/>
          <w:b/>
          <w:bCs/>
          <w:color w:val="000000"/>
          <w:sz w:val="20"/>
        </w:rPr>
        <w:t xml:space="preserve">, Massachusetts </w:t>
      </w:r>
      <w:r w:rsidR="006447EB" w:rsidRPr="00D15B76">
        <w:rPr>
          <w:rFonts w:asciiTheme="minorHAnsi" w:hAnsiTheme="minorHAnsi"/>
          <w:b/>
          <w:bCs/>
          <w:color w:val="000000"/>
          <w:sz w:val="20"/>
        </w:rPr>
        <w:t xml:space="preserve">on </w:t>
      </w:r>
      <w:r w:rsidR="00BA0B51" w:rsidRPr="00D15B76">
        <w:rPr>
          <w:rFonts w:asciiTheme="minorHAnsi" w:hAnsiTheme="minorHAnsi"/>
          <w:b/>
          <w:bCs/>
          <w:color w:val="000000"/>
          <w:sz w:val="20"/>
        </w:rPr>
        <w:t>July 19</w:t>
      </w:r>
      <w:r w:rsidR="00C86DD0" w:rsidRPr="00410BEC">
        <w:rPr>
          <w:rFonts w:asciiTheme="minorHAnsi" w:hAnsiTheme="minorHAnsi"/>
          <w:b/>
          <w:bCs/>
          <w:color w:val="000000"/>
          <w:sz w:val="20"/>
          <w:vertAlign w:val="superscript"/>
        </w:rPr>
        <w:t>th</w:t>
      </w:r>
      <w:r w:rsidR="006447EB" w:rsidRPr="00D15B76">
        <w:rPr>
          <w:rFonts w:asciiTheme="minorHAnsi" w:hAnsiTheme="minorHAnsi"/>
          <w:b/>
          <w:bCs/>
          <w:color w:val="000000"/>
          <w:sz w:val="20"/>
        </w:rPr>
        <w:t>, 2016</w:t>
      </w:r>
      <w:r w:rsidRPr="00D15B76">
        <w:rPr>
          <w:rFonts w:asciiTheme="minorHAnsi" w:hAnsiTheme="minorHAnsi"/>
          <w:b/>
          <w:color w:val="000000"/>
          <w:sz w:val="20"/>
        </w:rPr>
        <w:t>.</w:t>
      </w:r>
      <w:r w:rsidRPr="00353CDA">
        <w:rPr>
          <w:rFonts w:asciiTheme="minorHAnsi" w:hAnsiTheme="minorHAnsi"/>
          <w:b/>
          <w:color w:val="000000"/>
          <w:sz w:val="20"/>
        </w:rPr>
        <w:t xml:space="preserve"> </w:t>
      </w:r>
    </w:p>
    <w:p w14:paraId="24C6C208" w14:textId="77777777" w:rsidR="00265925" w:rsidRDefault="00265925" w:rsidP="00B76823">
      <w:pPr>
        <w:rPr>
          <w:rFonts w:asciiTheme="minorHAnsi" w:hAnsiTheme="minorHAnsi"/>
          <w:b/>
          <w:color w:val="000000"/>
          <w:sz w:val="20"/>
        </w:rPr>
      </w:pPr>
    </w:p>
    <w:p w14:paraId="780E80F9" w14:textId="77777777" w:rsidR="00B76823" w:rsidRPr="00353CDA" w:rsidRDefault="00364109" w:rsidP="00265925">
      <w:pPr>
        <w:pStyle w:val="CommentText"/>
        <w:rPr>
          <w:rFonts w:asciiTheme="minorHAnsi" w:hAnsiTheme="minorHAnsi"/>
          <w:color w:val="000000"/>
        </w:rPr>
      </w:pPr>
      <w:r w:rsidRPr="00265925">
        <w:rPr>
          <w:rFonts w:asciiTheme="minorHAnsi" w:hAnsiTheme="minorHAnsi"/>
          <w:color w:val="000000"/>
        </w:rPr>
        <w:t>T</w:t>
      </w:r>
      <w:r w:rsidR="00B76823" w:rsidRPr="00265925">
        <w:rPr>
          <w:rFonts w:asciiTheme="minorHAnsi" w:hAnsiTheme="minorHAnsi"/>
          <w:color w:val="000000"/>
        </w:rPr>
        <w:t xml:space="preserve">he Tabletop Exercise will facilitate </w:t>
      </w:r>
      <w:r w:rsidR="00875514" w:rsidRPr="00265925">
        <w:rPr>
          <w:rFonts w:asciiTheme="minorHAnsi" w:hAnsiTheme="minorHAnsi"/>
          <w:color w:val="000000"/>
        </w:rPr>
        <w:t xml:space="preserve">a </w:t>
      </w:r>
      <w:r w:rsidR="00B76823" w:rsidRPr="00265925">
        <w:rPr>
          <w:rFonts w:asciiTheme="minorHAnsi" w:hAnsiTheme="minorHAnsi"/>
          <w:color w:val="000000"/>
        </w:rPr>
        <w:t>discussion using</w:t>
      </w:r>
      <w:r w:rsidR="00B76823" w:rsidRPr="00353CDA">
        <w:rPr>
          <w:rFonts w:asciiTheme="minorHAnsi" w:hAnsiTheme="minorHAnsi"/>
          <w:color w:val="000000"/>
        </w:rPr>
        <w:t xml:space="preserve"> a realistic scenario </w:t>
      </w:r>
      <w:r w:rsidR="00265925">
        <w:rPr>
          <w:rFonts w:asciiTheme="minorHAnsi" w:hAnsiTheme="minorHAnsi"/>
          <w:color w:val="000000"/>
        </w:rPr>
        <w:t>to</w:t>
      </w:r>
      <w:r w:rsidR="00875514">
        <w:rPr>
          <w:rFonts w:asciiTheme="minorHAnsi" w:hAnsiTheme="minorHAnsi"/>
          <w:color w:val="000000"/>
        </w:rPr>
        <w:t xml:space="preserve"> guide </w:t>
      </w:r>
      <w:r w:rsidR="00B76823" w:rsidRPr="00353CDA">
        <w:rPr>
          <w:rFonts w:asciiTheme="minorHAnsi" w:hAnsiTheme="minorHAnsi"/>
          <w:color w:val="000000"/>
        </w:rPr>
        <w:t>participants to:</w:t>
      </w:r>
    </w:p>
    <w:p w14:paraId="5F76C904" w14:textId="34AE0A78" w:rsidR="00B76823" w:rsidRPr="00F31554" w:rsidRDefault="00B76823" w:rsidP="00B76823">
      <w:pPr>
        <w:pStyle w:val="ListParagraph"/>
        <w:numPr>
          <w:ilvl w:val="0"/>
          <w:numId w:val="3"/>
        </w:numPr>
        <w:spacing w:after="0" w:line="240" w:lineRule="auto"/>
        <w:contextualSpacing w:val="0"/>
        <w:rPr>
          <w:color w:val="000000"/>
          <w:sz w:val="20"/>
          <w:szCs w:val="20"/>
        </w:rPr>
      </w:pPr>
      <w:r w:rsidRPr="00F31554">
        <w:rPr>
          <w:color w:val="000000"/>
          <w:sz w:val="20"/>
          <w:szCs w:val="20"/>
        </w:rPr>
        <w:t>Assess the local and state health departments’ capability to identify</w:t>
      </w:r>
      <w:r w:rsidR="0047503C">
        <w:rPr>
          <w:color w:val="000000"/>
          <w:sz w:val="20"/>
          <w:szCs w:val="20"/>
        </w:rPr>
        <w:t xml:space="preserve">, </w:t>
      </w:r>
      <w:r w:rsidRPr="00F31554">
        <w:rPr>
          <w:color w:val="000000"/>
          <w:sz w:val="20"/>
          <w:szCs w:val="20"/>
        </w:rPr>
        <w:t>prioritize</w:t>
      </w:r>
      <w:r w:rsidR="0047503C">
        <w:rPr>
          <w:color w:val="000000"/>
          <w:sz w:val="20"/>
          <w:szCs w:val="20"/>
        </w:rPr>
        <w:t>, and respond to</w:t>
      </w:r>
      <w:r w:rsidRPr="00F31554">
        <w:rPr>
          <w:color w:val="000000"/>
          <w:sz w:val="20"/>
          <w:szCs w:val="20"/>
        </w:rPr>
        <w:t xml:space="preserve"> human health research needs in the immediate post-disaster and recovery timeframes</w:t>
      </w:r>
    </w:p>
    <w:p w14:paraId="6B0A8255" w14:textId="13D460E2" w:rsidR="00B76823" w:rsidRPr="00F31554" w:rsidRDefault="00B76823" w:rsidP="00B76823">
      <w:pPr>
        <w:pStyle w:val="ListParagraph"/>
        <w:numPr>
          <w:ilvl w:val="0"/>
          <w:numId w:val="3"/>
        </w:numPr>
        <w:spacing w:after="0" w:line="240" w:lineRule="auto"/>
        <w:contextualSpacing w:val="0"/>
        <w:rPr>
          <w:color w:val="000000"/>
          <w:sz w:val="20"/>
          <w:szCs w:val="20"/>
        </w:rPr>
      </w:pPr>
      <w:r w:rsidRPr="00F31554">
        <w:rPr>
          <w:color w:val="000000"/>
          <w:sz w:val="20"/>
          <w:szCs w:val="20"/>
        </w:rPr>
        <w:t xml:space="preserve">Consider the </w:t>
      </w:r>
      <w:r w:rsidR="00875514" w:rsidRPr="00F31554">
        <w:rPr>
          <w:color w:val="000000"/>
          <w:sz w:val="20"/>
          <w:szCs w:val="20"/>
        </w:rPr>
        <w:t>s</w:t>
      </w:r>
      <w:r w:rsidRPr="00F31554">
        <w:rPr>
          <w:color w:val="000000"/>
          <w:sz w:val="20"/>
          <w:szCs w:val="20"/>
        </w:rPr>
        <w:t xml:space="preserve">tate and local capacity to conduct </w:t>
      </w:r>
      <w:r w:rsidR="0047503C">
        <w:rPr>
          <w:color w:val="000000"/>
          <w:sz w:val="20"/>
          <w:szCs w:val="20"/>
        </w:rPr>
        <w:t xml:space="preserve">needed </w:t>
      </w:r>
      <w:r w:rsidRPr="00F31554">
        <w:rPr>
          <w:color w:val="000000"/>
          <w:sz w:val="20"/>
          <w:szCs w:val="20"/>
        </w:rPr>
        <w:t>environmental health research</w:t>
      </w:r>
      <w:r w:rsidR="0047503C">
        <w:rPr>
          <w:color w:val="000000"/>
          <w:sz w:val="20"/>
          <w:szCs w:val="20"/>
        </w:rPr>
        <w:t>, in addition to acute response activities,</w:t>
      </w:r>
      <w:r w:rsidRPr="00F31554">
        <w:rPr>
          <w:color w:val="000000"/>
          <w:sz w:val="20"/>
          <w:szCs w:val="20"/>
        </w:rPr>
        <w:t xml:space="preserve"> in the immediate post-disaster and recovery timeframes</w:t>
      </w:r>
    </w:p>
    <w:p w14:paraId="0D36D597" w14:textId="559575EC" w:rsidR="00B76823" w:rsidRDefault="00875514" w:rsidP="00B76823">
      <w:pPr>
        <w:pStyle w:val="ListParagraph"/>
        <w:numPr>
          <w:ilvl w:val="0"/>
          <w:numId w:val="3"/>
        </w:numPr>
        <w:spacing w:after="0" w:line="240" w:lineRule="auto"/>
        <w:contextualSpacing w:val="0"/>
        <w:rPr>
          <w:color w:val="000000"/>
          <w:sz w:val="20"/>
          <w:szCs w:val="20"/>
        </w:rPr>
      </w:pPr>
      <w:r w:rsidRPr="00F31554">
        <w:rPr>
          <w:color w:val="000000"/>
          <w:sz w:val="20"/>
          <w:szCs w:val="20"/>
        </w:rPr>
        <w:t xml:space="preserve">Identify </w:t>
      </w:r>
      <w:r w:rsidR="00B76823" w:rsidRPr="00F31554">
        <w:rPr>
          <w:color w:val="000000"/>
          <w:sz w:val="20"/>
          <w:szCs w:val="20"/>
        </w:rPr>
        <w:t xml:space="preserve">stakeholder relationships and opportunities for collaboration among academia, government organizations, business, </w:t>
      </w:r>
      <w:r w:rsidR="0047503C">
        <w:rPr>
          <w:color w:val="000000"/>
          <w:sz w:val="20"/>
          <w:szCs w:val="20"/>
        </w:rPr>
        <w:t xml:space="preserve">involved workers, </w:t>
      </w:r>
      <w:r w:rsidR="00B76823" w:rsidRPr="00F31554">
        <w:rPr>
          <w:color w:val="000000"/>
          <w:sz w:val="20"/>
          <w:szCs w:val="20"/>
        </w:rPr>
        <w:t>and community groups to develop and implement environmental health investigations</w:t>
      </w:r>
    </w:p>
    <w:p w14:paraId="5D0246AB" w14:textId="03C91BD8" w:rsidR="0047503C" w:rsidRPr="0047503C" w:rsidRDefault="0047503C" w:rsidP="0047503C">
      <w:pPr>
        <w:pStyle w:val="ListParagraph"/>
        <w:numPr>
          <w:ilvl w:val="0"/>
          <w:numId w:val="3"/>
        </w:numPr>
        <w:spacing w:after="0" w:line="240" w:lineRule="auto"/>
        <w:contextualSpacing w:val="0"/>
        <w:rPr>
          <w:color w:val="000000"/>
          <w:sz w:val="20"/>
          <w:szCs w:val="20"/>
        </w:rPr>
      </w:pPr>
      <w:r w:rsidRPr="0047503C">
        <w:rPr>
          <w:color w:val="000000"/>
          <w:sz w:val="20"/>
          <w:szCs w:val="20"/>
        </w:rPr>
        <w:t xml:space="preserve">Explore how </w:t>
      </w:r>
      <w:r w:rsidR="0030303C">
        <w:rPr>
          <w:color w:val="000000"/>
          <w:sz w:val="20"/>
          <w:szCs w:val="20"/>
        </w:rPr>
        <w:t xml:space="preserve">local </w:t>
      </w:r>
      <w:r w:rsidRPr="0047503C">
        <w:rPr>
          <w:color w:val="000000"/>
          <w:sz w:val="20"/>
          <w:szCs w:val="20"/>
        </w:rPr>
        <w:t>academia and non-governmental organizations</w:t>
      </w:r>
      <w:r w:rsidR="0030303C">
        <w:rPr>
          <w:color w:val="000000"/>
          <w:sz w:val="20"/>
          <w:szCs w:val="20"/>
        </w:rPr>
        <w:t>, as well as broader resources,</w:t>
      </w:r>
      <w:r w:rsidRPr="0030303C">
        <w:rPr>
          <w:color w:val="000000"/>
          <w:sz w:val="20"/>
          <w:szCs w:val="20"/>
        </w:rPr>
        <w:t xml:space="preserve"> can be integrated into disaster health research efforts </w:t>
      </w:r>
    </w:p>
    <w:p w14:paraId="0BACCC1D" w14:textId="61D9C4EF" w:rsidR="00B76823" w:rsidRPr="00F31554" w:rsidRDefault="00B76823" w:rsidP="00B76823">
      <w:pPr>
        <w:pStyle w:val="ListParagraph"/>
        <w:numPr>
          <w:ilvl w:val="0"/>
          <w:numId w:val="3"/>
        </w:numPr>
        <w:spacing w:after="0" w:line="240" w:lineRule="auto"/>
        <w:contextualSpacing w:val="0"/>
        <w:rPr>
          <w:color w:val="000000"/>
          <w:sz w:val="20"/>
          <w:szCs w:val="20"/>
        </w:rPr>
      </w:pPr>
      <w:r w:rsidRPr="00F31554">
        <w:rPr>
          <w:color w:val="000000"/>
          <w:sz w:val="20"/>
          <w:szCs w:val="20"/>
        </w:rPr>
        <w:t>Identify the mechanisms and frameworks by which N</w:t>
      </w:r>
      <w:r w:rsidR="00C86DD0">
        <w:rPr>
          <w:color w:val="000000"/>
          <w:sz w:val="20"/>
          <w:szCs w:val="20"/>
        </w:rPr>
        <w:t xml:space="preserve">ational </w:t>
      </w:r>
      <w:r w:rsidRPr="00F31554">
        <w:rPr>
          <w:color w:val="000000"/>
          <w:sz w:val="20"/>
          <w:szCs w:val="20"/>
        </w:rPr>
        <w:t>I</w:t>
      </w:r>
      <w:r w:rsidR="00C86DD0">
        <w:rPr>
          <w:color w:val="000000"/>
          <w:sz w:val="20"/>
          <w:szCs w:val="20"/>
        </w:rPr>
        <w:t xml:space="preserve">nstitute of </w:t>
      </w:r>
      <w:r w:rsidRPr="00F31554">
        <w:rPr>
          <w:color w:val="000000"/>
          <w:sz w:val="20"/>
          <w:szCs w:val="20"/>
        </w:rPr>
        <w:t>E</w:t>
      </w:r>
      <w:r w:rsidR="00C86DD0">
        <w:rPr>
          <w:color w:val="000000"/>
          <w:sz w:val="20"/>
          <w:szCs w:val="20"/>
        </w:rPr>
        <w:t xml:space="preserve">nvironmental </w:t>
      </w:r>
      <w:r w:rsidRPr="00F31554">
        <w:rPr>
          <w:color w:val="000000"/>
          <w:sz w:val="20"/>
          <w:szCs w:val="20"/>
        </w:rPr>
        <w:t>H</w:t>
      </w:r>
      <w:r w:rsidR="00C86DD0">
        <w:rPr>
          <w:color w:val="000000"/>
          <w:sz w:val="20"/>
          <w:szCs w:val="20"/>
        </w:rPr>
        <w:t xml:space="preserve">ealth </w:t>
      </w:r>
      <w:r w:rsidRPr="00F31554">
        <w:rPr>
          <w:color w:val="000000"/>
          <w:sz w:val="20"/>
          <w:szCs w:val="20"/>
        </w:rPr>
        <w:t>S</w:t>
      </w:r>
      <w:r w:rsidR="00C86DD0">
        <w:rPr>
          <w:color w:val="000000"/>
          <w:sz w:val="20"/>
          <w:szCs w:val="20"/>
        </w:rPr>
        <w:t>ciences (NIEHS)</w:t>
      </w:r>
      <w:r w:rsidRPr="00F31554">
        <w:rPr>
          <w:color w:val="000000"/>
          <w:sz w:val="20"/>
          <w:szCs w:val="20"/>
        </w:rPr>
        <w:t xml:space="preserve"> and N</w:t>
      </w:r>
      <w:r w:rsidR="00875514" w:rsidRPr="00F31554">
        <w:rPr>
          <w:color w:val="000000"/>
          <w:sz w:val="20"/>
          <w:szCs w:val="20"/>
        </w:rPr>
        <w:t xml:space="preserve">ational </w:t>
      </w:r>
      <w:r w:rsidRPr="00F31554">
        <w:rPr>
          <w:color w:val="000000"/>
          <w:sz w:val="20"/>
          <w:szCs w:val="20"/>
        </w:rPr>
        <w:t>L</w:t>
      </w:r>
      <w:r w:rsidR="00875514" w:rsidRPr="00F31554">
        <w:rPr>
          <w:color w:val="000000"/>
          <w:sz w:val="20"/>
          <w:szCs w:val="20"/>
        </w:rPr>
        <w:t xml:space="preserve">ibrary of </w:t>
      </w:r>
      <w:r w:rsidRPr="00F31554">
        <w:rPr>
          <w:color w:val="000000"/>
          <w:sz w:val="20"/>
          <w:szCs w:val="20"/>
        </w:rPr>
        <w:t>M</w:t>
      </w:r>
      <w:r w:rsidR="00875514" w:rsidRPr="00F31554">
        <w:rPr>
          <w:color w:val="000000"/>
          <w:sz w:val="20"/>
          <w:szCs w:val="20"/>
        </w:rPr>
        <w:t>edicine (NLM)</w:t>
      </w:r>
      <w:r w:rsidRPr="00F31554">
        <w:rPr>
          <w:color w:val="000000"/>
          <w:sz w:val="20"/>
          <w:szCs w:val="20"/>
        </w:rPr>
        <w:t xml:space="preserve"> research resources can be requested and integrated into disaster response and recovery activities</w:t>
      </w:r>
      <w:r w:rsidR="00875514" w:rsidRPr="00F31554">
        <w:rPr>
          <w:color w:val="000000"/>
          <w:sz w:val="20"/>
          <w:szCs w:val="20"/>
        </w:rPr>
        <w:t xml:space="preserve"> conducted by local and state officials</w:t>
      </w:r>
    </w:p>
    <w:p w14:paraId="69576C5F" w14:textId="77777777" w:rsidR="00265925" w:rsidRPr="00885264" w:rsidRDefault="00265925" w:rsidP="00B76823">
      <w:pPr>
        <w:rPr>
          <w:rFonts w:asciiTheme="minorHAnsi" w:hAnsiTheme="minorHAnsi"/>
          <w:sz w:val="18"/>
          <w:szCs w:val="18"/>
        </w:rPr>
      </w:pPr>
    </w:p>
    <w:p w14:paraId="59E56BFA" w14:textId="77777777" w:rsidR="00265925" w:rsidRDefault="00265925" w:rsidP="00B76823">
      <w:pPr>
        <w:rPr>
          <w:rFonts w:asciiTheme="minorHAnsi" w:hAnsiTheme="minorHAnsi"/>
          <w:color w:val="000000"/>
          <w:sz w:val="20"/>
        </w:rPr>
      </w:pPr>
      <w:r>
        <w:rPr>
          <w:rFonts w:asciiTheme="minorHAnsi" w:hAnsiTheme="minorHAnsi"/>
          <w:color w:val="000000"/>
          <w:sz w:val="20"/>
        </w:rPr>
        <w:t xml:space="preserve">Participants of this day-long event will include </w:t>
      </w:r>
      <w:r w:rsidRPr="00265925">
        <w:rPr>
          <w:rFonts w:asciiTheme="minorHAnsi" w:hAnsiTheme="minorHAnsi"/>
          <w:color w:val="000000"/>
          <w:sz w:val="20"/>
        </w:rPr>
        <w:t xml:space="preserve">local, state, federal officials, academia, private industry, and community stakeholders. </w:t>
      </w:r>
    </w:p>
    <w:p w14:paraId="516C2C23" w14:textId="77777777" w:rsidR="00265925" w:rsidRDefault="00265925" w:rsidP="00B76823">
      <w:pPr>
        <w:rPr>
          <w:rFonts w:asciiTheme="minorHAnsi" w:hAnsiTheme="minorHAnsi"/>
          <w:color w:val="000000"/>
          <w:sz w:val="20"/>
        </w:rPr>
      </w:pPr>
    </w:p>
    <w:p w14:paraId="3DE61E25" w14:textId="787B74C2" w:rsidR="00B76823" w:rsidRPr="00353CDA" w:rsidRDefault="00865BF3" w:rsidP="00B76823">
      <w:pPr>
        <w:rPr>
          <w:rFonts w:asciiTheme="minorHAnsi" w:hAnsiTheme="minorHAnsi"/>
          <w:color w:val="000000"/>
          <w:sz w:val="20"/>
        </w:rPr>
      </w:pPr>
      <w:r w:rsidRPr="00865BF3">
        <w:rPr>
          <w:rFonts w:asciiTheme="minorHAnsi" w:hAnsiTheme="minorHAnsi"/>
          <w:color w:val="000000"/>
          <w:sz w:val="20"/>
        </w:rPr>
        <w:t xml:space="preserve">The </w:t>
      </w:r>
      <w:r w:rsidR="00D07114">
        <w:rPr>
          <w:rFonts w:asciiTheme="minorHAnsi" w:hAnsiTheme="minorHAnsi"/>
          <w:color w:val="000000"/>
          <w:sz w:val="20"/>
        </w:rPr>
        <w:t xml:space="preserve">NIH </w:t>
      </w:r>
      <w:r w:rsidRPr="00865BF3">
        <w:rPr>
          <w:rFonts w:asciiTheme="minorHAnsi" w:hAnsiTheme="minorHAnsi"/>
          <w:color w:val="000000"/>
          <w:sz w:val="20"/>
        </w:rPr>
        <w:t>DR2 Program is a collaborative effort by NIEHS and the National Library of Medicine that aims to improve our nation’s capabilities for performing timely environmental health research in response to emerging threats and disasters.  The goals of the DR2 Program focus on various processes and products t</w:t>
      </w:r>
      <w:r w:rsidR="00364109">
        <w:rPr>
          <w:rFonts w:asciiTheme="minorHAnsi" w:hAnsiTheme="minorHAnsi"/>
          <w:color w:val="000000"/>
          <w:sz w:val="20"/>
        </w:rPr>
        <w:t>hat</w:t>
      </w:r>
      <w:r w:rsidRPr="00865BF3">
        <w:rPr>
          <w:rFonts w:asciiTheme="minorHAnsi" w:hAnsiTheme="minorHAnsi"/>
          <w:color w:val="000000"/>
          <w:sz w:val="20"/>
        </w:rPr>
        <w:t xml:space="preserve"> support research response including: 1) creating publicly accessible ready-to-go research data collection tools, e.g., surveys, forms, and research protocols, 2) fostering a national network of trained researchers to collect needed data, and 3) conducting workshops, guidance, and training exercises to facilitate, support, and integrate an evolving research community.  </w:t>
      </w:r>
      <w:r w:rsidR="00B76823" w:rsidRPr="00353CDA">
        <w:rPr>
          <w:rFonts w:asciiTheme="minorHAnsi" w:hAnsiTheme="minorHAnsi"/>
          <w:color w:val="000000"/>
          <w:sz w:val="20"/>
        </w:rPr>
        <w:t xml:space="preserve">As part of these efforts, </w:t>
      </w:r>
      <w:r w:rsidR="00875514">
        <w:rPr>
          <w:rFonts w:asciiTheme="minorHAnsi" w:hAnsiTheme="minorHAnsi"/>
          <w:color w:val="000000"/>
          <w:sz w:val="20"/>
        </w:rPr>
        <w:t xml:space="preserve">the </w:t>
      </w:r>
      <w:r w:rsidR="00B76823" w:rsidRPr="00353CDA">
        <w:rPr>
          <w:rFonts w:asciiTheme="minorHAnsi" w:hAnsiTheme="minorHAnsi"/>
          <w:color w:val="000000"/>
          <w:sz w:val="20"/>
        </w:rPr>
        <w:t>NIH also seeks to broaden the discussion and participation of diverse groups of stakeholders across the nation interested in performing post</w:t>
      </w:r>
      <w:r w:rsidR="00364109">
        <w:rPr>
          <w:rFonts w:asciiTheme="minorHAnsi" w:hAnsiTheme="minorHAnsi"/>
          <w:color w:val="000000"/>
          <w:sz w:val="20"/>
        </w:rPr>
        <w:t>-</w:t>
      </w:r>
      <w:r w:rsidR="00B76823" w:rsidRPr="00353CDA">
        <w:rPr>
          <w:rFonts w:asciiTheme="minorHAnsi" w:hAnsiTheme="minorHAnsi"/>
          <w:color w:val="000000"/>
          <w:sz w:val="20"/>
        </w:rPr>
        <w:t>disaster health research. For more information regarding the DR2, please visit</w:t>
      </w:r>
      <w:r w:rsidR="0047503C">
        <w:rPr>
          <w:rFonts w:asciiTheme="minorHAnsi" w:hAnsiTheme="minorHAnsi"/>
          <w:color w:val="000000"/>
          <w:sz w:val="20"/>
        </w:rPr>
        <w:t xml:space="preserve"> </w:t>
      </w:r>
      <w:r w:rsidR="00C86DD0" w:rsidRPr="00C86DD0">
        <w:rPr>
          <w:rStyle w:val="Hyperlink"/>
          <w:rFonts w:asciiTheme="minorHAnsi" w:hAnsiTheme="minorHAnsi"/>
          <w:sz w:val="20"/>
        </w:rPr>
        <w:t>http://dr2.nlm.nih.gov/</w:t>
      </w:r>
      <w:r w:rsidR="00B76823" w:rsidRPr="00353CDA">
        <w:rPr>
          <w:rFonts w:asciiTheme="minorHAnsi" w:hAnsiTheme="minorHAnsi"/>
          <w:color w:val="000000"/>
          <w:sz w:val="20"/>
        </w:rPr>
        <w:t>.</w:t>
      </w:r>
    </w:p>
    <w:p w14:paraId="0BCE7860" w14:textId="62057843" w:rsidR="00B76823" w:rsidRPr="001E3336" w:rsidRDefault="00B76823" w:rsidP="00B76823">
      <w:pPr>
        <w:rPr>
          <w:rFonts w:asciiTheme="minorHAnsi" w:hAnsiTheme="minorHAnsi"/>
          <w:sz w:val="20"/>
        </w:rPr>
      </w:pPr>
    </w:p>
    <w:p w14:paraId="0AECAC55" w14:textId="7F54BDE9" w:rsidR="00B76823" w:rsidRPr="001E3336" w:rsidRDefault="001E3336" w:rsidP="00B76823">
      <w:pPr>
        <w:rPr>
          <w:rFonts w:asciiTheme="minorHAnsi" w:hAnsiTheme="minorHAnsi"/>
          <w:sz w:val="20"/>
        </w:rPr>
      </w:pPr>
      <w:r w:rsidRPr="001E3336">
        <w:rPr>
          <w:rFonts w:asciiTheme="minorHAnsi" w:hAnsiTheme="minorHAnsi"/>
          <w:sz w:val="20"/>
        </w:rPr>
        <w:t xml:space="preserve">For more details about the meeting, please visit </w:t>
      </w:r>
      <w:hyperlink r:id="rId8" w:history="1">
        <w:r w:rsidRPr="001E3336">
          <w:rPr>
            <w:rStyle w:val="Hyperlink"/>
            <w:rFonts w:asciiTheme="minorHAnsi" w:hAnsiTheme="minorHAnsi"/>
            <w:sz w:val="20"/>
          </w:rPr>
          <w:t>https://tools.niehs.nih.gov/wetp/events.cfm?id=2552</w:t>
        </w:r>
      </w:hyperlink>
      <w:r w:rsidRPr="001E3336">
        <w:rPr>
          <w:rFonts w:asciiTheme="minorHAnsi" w:hAnsiTheme="minorHAnsi"/>
          <w:sz w:val="20"/>
        </w:rPr>
        <w:t xml:space="preserve">. To register for the event, please visit: </w:t>
      </w:r>
      <w:hyperlink r:id="rId9" w:history="1">
        <w:r w:rsidRPr="001E3336">
          <w:rPr>
            <w:rStyle w:val="Hyperlink"/>
            <w:rFonts w:asciiTheme="minorHAnsi" w:hAnsiTheme="minorHAnsi"/>
            <w:sz w:val="20"/>
          </w:rPr>
          <w:t>https://tools.niehs.nih.gov/wetp/registration/index.cfm</w:t>
        </w:r>
      </w:hyperlink>
      <w:r w:rsidR="00D07114">
        <w:rPr>
          <w:rFonts w:asciiTheme="minorHAnsi" w:hAnsiTheme="minorHAnsi"/>
          <w:sz w:val="20"/>
        </w:rPr>
        <w:t xml:space="preserve">.  Registration closes on </w:t>
      </w:r>
      <w:r w:rsidRPr="001E3336">
        <w:rPr>
          <w:rFonts w:asciiTheme="minorHAnsi" w:hAnsiTheme="minorHAnsi"/>
          <w:sz w:val="20"/>
        </w:rPr>
        <w:t>Friday, July 1, 2016 at 5 p.m. Eastern.</w:t>
      </w:r>
    </w:p>
    <w:p w14:paraId="2F27DDB1" w14:textId="77777777" w:rsidR="001E3336" w:rsidRPr="00885264" w:rsidRDefault="001E3336" w:rsidP="00B76823">
      <w:pPr>
        <w:rPr>
          <w:rFonts w:asciiTheme="minorHAnsi" w:hAnsiTheme="minorHAnsi"/>
          <w:b/>
          <w:sz w:val="18"/>
          <w:szCs w:val="18"/>
        </w:rPr>
      </w:pPr>
    </w:p>
    <w:p w14:paraId="349BE7DC" w14:textId="77777777" w:rsidR="00B76823" w:rsidRPr="00353CDA" w:rsidRDefault="00B76823" w:rsidP="00B76823">
      <w:pPr>
        <w:rPr>
          <w:rFonts w:asciiTheme="minorHAnsi" w:hAnsiTheme="minorHAnsi"/>
          <w:sz w:val="20"/>
        </w:rPr>
      </w:pPr>
      <w:r w:rsidRPr="00353CDA">
        <w:rPr>
          <w:rFonts w:asciiTheme="minorHAnsi" w:hAnsiTheme="minorHAnsi"/>
          <w:sz w:val="20"/>
        </w:rPr>
        <w:t xml:space="preserve">Please contact Joy Lee, via email </w:t>
      </w:r>
      <w:hyperlink r:id="rId10" w:history="1">
        <w:r w:rsidRPr="00353CDA">
          <w:rPr>
            <w:rStyle w:val="Hyperlink"/>
            <w:rFonts w:asciiTheme="minorHAnsi" w:hAnsiTheme="minorHAnsi"/>
            <w:sz w:val="20"/>
          </w:rPr>
          <w:t>jlee@michaeldbaker.com</w:t>
        </w:r>
      </w:hyperlink>
      <w:r w:rsidRPr="00353CDA">
        <w:rPr>
          <w:rFonts w:asciiTheme="minorHAnsi" w:hAnsiTheme="minorHAnsi"/>
          <w:sz w:val="20"/>
        </w:rPr>
        <w:t xml:space="preserve"> or phone (757) 362-6015, if you have any questions regarding this event. </w:t>
      </w:r>
    </w:p>
    <w:p w14:paraId="5C1AB87D" w14:textId="77777777" w:rsidR="00B76823" w:rsidRPr="00885264" w:rsidRDefault="00B76823" w:rsidP="00B76823">
      <w:pPr>
        <w:rPr>
          <w:rFonts w:asciiTheme="minorHAnsi" w:hAnsiTheme="minorHAnsi"/>
          <w:sz w:val="18"/>
          <w:szCs w:val="18"/>
        </w:rPr>
      </w:pPr>
    </w:p>
    <w:p w14:paraId="08247DE3" w14:textId="77777777" w:rsidR="00D209BC" w:rsidRPr="00353CDA" w:rsidRDefault="00B76823" w:rsidP="00D209BC">
      <w:pPr>
        <w:rPr>
          <w:rFonts w:asciiTheme="minorHAnsi" w:hAnsiTheme="minorHAnsi"/>
          <w:sz w:val="20"/>
        </w:rPr>
      </w:pPr>
      <w:r w:rsidRPr="00353CDA">
        <w:rPr>
          <w:rFonts w:asciiTheme="minorHAnsi" w:hAnsiTheme="minorHAnsi"/>
          <w:sz w:val="20"/>
        </w:rPr>
        <w:t xml:space="preserve">We look forward to seeing you at </w:t>
      </w:r>
      <w:r w:rsidR="004F65D3">
        <w:rPr>
          <w:rFonts w:asciiTheme="minorHAnsi" w:hAnsiTheme="minorHAnsi"/>
          <w:sz w:val="20"/>
        </w:rPr>
        <w:t xml:space="preserve">Thomas P. O’Neill Federal Building </w:t>
      </w:r>
      <w:r w:rsidRPr="00353CDA">
        <w:rPr>
          <w:rFonts w:asciiTheme="minorHAnsi" w:hAnsiTheme="minorHAnsi"/>
          <w:sz w:val="20"/>
        </w:rPr>
        <w:t xml:space="preserve">on </w:t>
      </w:r>
      <w:r w:rsidR="004F65D3">
        <w:rPr>
          <w:rFonts w:asciiTheme="minorHAnsi" w:hAnsiTheme="minorHAnsi"/>
          <w:sz w:val="20"/>
        </w:rPr>
        <w:t>July 19</w:t>
      </w:r>
      <w:r w:rsidR="004F65D3" w:rsidRPr="004F65D3">
        <w:rPr>
          <w:rFonts w:asciiTheme="minorHAnsi" w:hAnsiTheme="minorHAnsi"/>
          <w:sz w:val="20"/>
          <w:vertAlign w:val="superscript"/>
        </w:rPr>
        <w:t>th</w:t>
      </w:r>
      <w:r w:rsidR="00F31554">
        <w:rPr>
          <w:rFonts w:asciiTheme="minorHAnsi" w:hAnsiTheme="minorHAnsi"/>
          <w:sz w:val="20"/>
        </w:rPr>
        <w:t>!</w:t>
      </w:r>
    </w:p>
    <w:p w14:paraId="7AFE2535" w14:textId="77777777" w:rsidR="00B76823" w:rsidRPr="00885264" w:rsidRDefault="00B76823" w:rsidP="00B76823">
      <w:pPr>
        <w:rPr>
          <w:rFonts w:asciiTheme="minorHAnsi" w:hAnsiTheme="minorHAnsi"/>
          <w:sz w:val="18"/>
          <w:szCs w:val="18"/>
        </w:rPr>
      </w:pPr>
    </w:p>
    <w:p w14:paraId="02E667DB" w14:textId="77777777" w:rsidR="00B76823" w:rsidRPr="00885264" w:rsidRDefault="00B76823" w:rsidP="00B76823">
      <w:pPr>
        <w:rPr>
          <w:rFonts w:asciiTheme="minorHAnsi" w:hAnsiTheme="minorHAnsi"/>
          <w:sz w:val="16"/>
          <w:szCs w:val="16"/>
        </w:rPr>
      </w:pPr>
    </w:p>
    <w:p w14:paraId="5C2AEAF0" w14:textId="77777777" w:rsidR="00B76823" w:rsidRPr="00353CDA" w:rsidRDefault="00B76823" w:rsidP="00B76823">
      <w:pPr>
        <w:rPr>
          <w:rFonts w:asciiTheme="minorHAnsi" w:hAnsiTheme="minorHAnsi"/>
          <w:sz w:val="20"/>
        </w:rPr>
      </w:pPr>
      <w:r w:rsidRPr="00353CDA">
        <w:rPr>
          <w:rFonts w:asciiTheme="minorHAnsi" w:hAnsiTheme="minorHAnsi"/>
          <w:sz w:val="20"/>
        </w:rPr>
        <w:t>Best Regards,</w:t>
      </w:r>
    </w:p>
    <w:p w14:paraId="7583E3BC" w14:textId="77777777" w:rsidR="00B76823" w:rsidRPr="00885264" w:rsidRDefault="00B76823" w:rsidP="00B76823">
      <w:pPr>
        <w:pStyle w:val="NoSpacing"/>
        <w:rPr>
          <w:rFonts w:asciiTheme="minorHAnsi" w:eastAsia="Times New Roman" w:hAnsiTheme="minorHAnsi"/>
          <w:sz w:val="18"/>
          <w:szCs w:val="18"/>
        </w:rPr>
      </w:pPr>
    </w:p>
    <w:p w14:paraId="5FC49F60" w14:textId="77777777" w:rsidR="00B76823" w:rsidRPr="00885264" w:rsidRDefault="00B76823" w:rsidP="00B76823">
      <w:pPr>
        <w:pStyle w:val="NoSpacing"/>
        <w:rPr>
          <w:rFonts w:asciiTheme="minorHAnsi" w:eastAsia="Times New Roman" w:hAnsiTheme="minorHAnsi"/>
          <w:sz w:val="18"/>
          <w:szCs w:val="18"/>
        </w:rPr>
      </w:pPr>
    </w:p>
    <w:p w14:paraId="15231E4A" w14:textId="77777777" w:rsidR="00B76823" w:rsidRPr="00353CDA" w:rsidRDefault="00B76823" w:rsidP="00B76823">
      <w:pPr>
        <w:pStyle w:val="NoSpacing"/>
        <w:rPr>
          <w:rFonts w:asciiTheme="minorHAnsi" w:hAnsiTheme="minorHAnsi"/>
          <w:sz w:val="20"/>
          <w:szCs w:val="20"/>
        </w:rPr>
      </w:pPr>
      <w:r w:rsidRPr="00353CDA">
        <w:rPr>
          <w:rFonts w:asciiTheme="minorHAnsi" w:hAnsiTheme="minorHAnsi"/>
          <w:sz w:val="20"/>
          <w:szCs w:val="20"/>
        </w:rPr>
        <w:t>Aubrey Miller, MD, MPH</w:t>
      </w:r>
    </w:p>
    <w:p w14:paraId="7F4DAC62" w14:textId="77777777" w:rsidR="00B76823" w:rsidRPr="00353CDA" w:rsidRDefault="00B76823" w:rsidP="00B76823">
      <w:pPr>
        <w:pStyle w:val="NoSpacing"/>
        <w:rPr>
          <w:rFonts w:asciiTheme="minorHAnsi" w:hAnsiTheme="minorHAnsi"/>
          <w:sz w:val="20"/>
          <w:szCs w:val="20"/>
        </w:rPr>
      </w:pPr>
      <w:r w:rsidRPr="00353CDA">
        <w:rPr>
          <w:rFonts w:asciiTheme="minorHAnsi" w:hAnsiTheme="minorHAnsi"/>
          <w:sz w:val="20"/>
          <w:szCs w:val="20"/>
        </w:rPr>
        <w:t>Senior Medical Advisor</w:t>
      </w:r>
    </w:p>
    <w:p w14:paraId="61DB31F2" w14:textId="77777777" w:rsidR="00B76823" w:rsidRPr="00353CDA" w:rsidRDefault="00B76823" w:rsidP="00B76823">
      <w:pPr>
        <w:pStyle w:val="NoSpacing"/>
        <w:rPr>
          <w:rFonts w:asciiTheme="minorHAnsi" w:hAnsiTheme="minorHAnsi"/>
          <w:sz w:val="20"/>
          <w:szCs w:val="20"/>
        </w:rPr>
      </w:pPr>
      <w:r w:rsidRPr="00353CDA">
        <w:rPr>
          <w:rFonts w:asciiTheme="minorHAnsi" w:hAnsiTheme="minorHAnsi"/>
          <w:sz w:val="20"/>
          <w:szCs w:val="20"/>
        </w:rPr>
        <w:t>Captain US Public Health Service</w:t>
      </w:r>
    </w:p>
    <w:p w14:paraId="311804FB" w14:textId="77777777" w:rsidR="00885264" w:rsidRDefault="00B76823" w:rsidP="00353CDA">
      <w:pPr>
        <w:pStyle w:val="NoSpacing"/>
        <w:rPr>
          <w:rFonts w:asciiTheme="minorHAnsi" w:hAnsiTheme="minorHAnsi"/>
          <w:sz w:val="20"/>
          <w:szCs w:val="20"/>
        </w:rPr>
      </w:pPr>
      <w:r w:rsidRPr="00353CDA">
        <w:rPr>
          <w:rFonts w:asciiTheme="minorHAnsi" w:hAnsiTheme="minorHAnsi"/>
          <w:sz w:val="20"/>
          <w:szCs w:val="20"/>
        </w:rPr>
        <w:t>Office of the Director,</w:t>
      </w:r>
    </w:p>
    <w:p w14:paraId="0183D286" w14:textId="77777777" w:rsidR="001939F2" w:rsidRPr="00353CDA" w:rsidRDefault="00B76823" w:rsidP="00353CDA">
      <w:pPr>
        <w:pStyle w:val="NoSpacing"/>
        <w:rPr>
          <w:rFonts w:asciiTheme="minorHAnsi" w:hAnsiTheme="minorHAnsi"/>
          <w:sz w:val="20"/>
          <w:szCs w:val="20"/>
        </w:rPr>
      </w:pPr>
      <w:r w:rsidRPr="00353CDA">
        <w:rPr>
          <w:rFonts w:asciiTheme="minorHAnsi" w:hAnsiTheme="minorHAnsi"/>
          <w:sz w:val="20"/>
          <w:szCs w:val="20"/>
        </w:rPr>
        <w:t xml:space="preserve">National Institute </w:t>
      </w:r>
      <w:r w:rsidR="00353CDA">
        <w:rPr>
          <w:rFonts w:asciiTheme="minorHAnsi" w:hAnsiTheme="minorHAnsi"/>
          <w:sz w:val="20"/>
          <w:szCs w:val="20"/>
        </w:rPr>
        <w:t>of Environmental Health Sciences</w:t>
      </w:r>
    </w:p>
    <w:sectPr w:rsidR="001939F2" w:rsidRPr="00353CDA" w:rsidSect="00353CDA">
      <w:headerReference w:type="default" r:id="rId11"/>
      <w:footerReference w:type="default" r:id="rId12"/>
      <w:footerReference w:type="first" r:id="rId13"/>
      <w:pgSz w:w="12240" w:h="15840"/>
      <w:pgMar w:top="288" w:right="576" w:bottom="0" w:left="576"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917FE" w14:textId="77777777" w:rsidR="0047503C" w:rsidRDefault="0047503C">
      <w:r>
        <w:separator/>
      </w:r>
    </w:p>
  </w:endnote>
  <w:endnote w:type="continuationSeparator" w:id="0">
    <w:p w14:paraId="532D0A86" w14:textId="77777777" w:rsidR="0047503C" w:rsidRDefault="0047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3A473" w14:textId="77777777" w:rsidR="0047503C" w:rsidRDefault="0047503C">
    <w:pPr>
      <w:pStyle w:val="Footer"/>
      <w:rPr>
        <w:sz w:val="20"/>
      </w:rPr>
    </w:pPr>
  </w:p>
  <w:p w14:paraId="2828AB0B" w14:textId="77777777" w:rsidR="0047503C" w:rsidRDefault="0047503C">
    <w:pPr>
      <w:pStyle w:val="Foo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73BDA" w14:textId="77777777" w:rsidR="0047503C" w:rsidRDefault="0047503C">
    <w:pPr>
      <w:pStyle w:val="Footer"/>
      <w:rPr>
        <w:sz w:val="20"/>
      </w:rPr>
    </w:pPr>
  </w:p>
  <w:p w14:paraId="575FEF8A" w14:textId="77777777" w:rsidR="0047503C" w:rsidRDefault="0047503C">
    <w:pPr>
      <w:pStyle w:val="Foo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B4B25" w14:textId="77777777" w:rsidR="0047503C" w:rsidRDefault="0047503C">
      <w:r>
        <w:separator/>
      </w:r>
    </w:p>
  </w:footnote>
  <w:footnote w:type="continuationSeparator" w:id="0">
    <w:p w14:paraId="23E25859" w14:textId="77777777" w:rsidR="0047503C" w:rsidRDefault="004750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AA752" w14:textId="77777777" w:rsidR="0047503C" w:rsidRDefault="0047503C">
    <w:pPr>
      <w:pStyle w:val="Header"/>
      <w:rPr>
        <w:sz w:val="20"/>
      </w:rPr>
    </w:pPr>
  </w:p>
  <w:p w14:paraId="6B21ECF9" w14:textId="77777777" w:rsidR="0047503C" w:rsidRDefault="0047503C">
    <w:pPr>
      <w:pStyle w:val="Header"/>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1F3EA0"/>
    <w:multiLevelType w:val="hybridMultilevel"/>
    <w:tmpl w:val="904C2A4A"/>
    <w:lvl w:ilvl="0" w:tplc="0409000F">
      <w:start w:val="1"/>
      <w:numFmt w:val="decimal"/>
      <w:lvlText w:val="%1."/>
      <w:lvlJc w:val="left"/>
      <w:pPr>
        <w:ind w:left="5040" w:hanging="360"/>
      </w:p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1" w15:restartNumberingAfterBreak="0">
    <w:nsid w:val="49C2605D"/>
    <w:multiLevelType w:val="hybridMultilevel"/>
    <w:tmpl w:val="D084D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5792851"/>
    <w:multiLevelType w:val="hybridMultilevel"/>
    <w:tmpl w:val="E9BEB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proofState w:spelling="clean" w:grammar="clean"/>
  <w:defaultTabStop w:val="1440"/>
  <w:hyphenationZone w:val="0"/>
  <w:doNotHyphenateCaps/>
  <w:drawingGridHorizontalSpacing w:val="120"/>
  <w:drawingGridVerticalSpacing w:val="120"/>
  <w:displayHorizontalDrawingGridEvery w:val="0"/>
  <w:displayVerticalDrawingGridEvery w:val="3"/>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7FC"/>
    <w:rsid w:val="000052BC"/>
    <w:rsid w:val="00032122"/>
    <w:rsid w:val="000365A7"/>
    <w:rsid w:val="000367BB"/>
    <w:rsid w:val="0007523B"/>
    <w:rsid w:val="00092884"/>
    <w:rsid w:val="000C185C"/>
    <w:rsid w:val="001249D6"/>
    <w:rsid w:val="00126542"/>
    <w:rsid w:val="00167D51"/>
    <w:rsid w:val="001939F2"/>
    <w:rsid w:val="00193FE4"/>
    <w:rsid w:val="001A2381"/>
    <w:rsid w:val="001E3336"/>
    <w:rsid w:val="001F3809"/>
    <w:rsid w:val="00265925"/>
    <w:rsid w:val="002B07FC"/>
    <w:rsid w:val="0030303C"/>
    <w:rsid w:val="00304C50"/>
    <w:rsid w:val="00332B8A"/>
    <w:rsid w:val="00353CDA"/>
    <w:rsid w:val="00364109"/>
    <w:rsid w:val="00381BDE"/>
    <w:rsid w:val="00383A38"/>
    <w:rsid w:val="00383A63"/>
    <w:rsid w:val="003A33A1"/>
    <w:rsid w:val="003A514E"/>
    <w:rsid w:val="003D1828"/>
    <w:rsid w:val="00410BEC"/>
    <w:rsid w:val="00420FEE"/>
    <w:rsid w:val="004503E2"/>
    <w:rsid w:val="00452DAD"/>
    <w:rsid w:val="0047503C"/>
    <w:rsid w:val="004C0492"/>
    <w:rsid w:val="004F34D6"/>
    <w:rsid w:val="004F65D3"/>
    <w:rsid w:val="00540A99"/>
    <w:rsid w:val="005411AF"/>
    <w:rsid w:val="005545E7"/>
    <w:rsid w:val="00554F7A"/>
    <w:rsid w:val="00585661"/>
    <w:rsid w:val="00596283"/>
    <w:rsid w:val="005E1E68"/>
    <w:rsid w:val="00600DBD"/>
    <w:rsid w:val="006150FA"/>
    <w:rsid w:val="006447EB"/>
    <w:rsid w:val="006651F0"/>
    <w:rsid w:val="0068788F"/>
    <w:rsid w:val="006D4202"/>
    <w:rsid w:val="007316AE"/>
    <w:rsid w:val="007B2A80"/>
    <w:rsid w:val="00802F05"/>
    <w:rsid w:val="00865BF3"/>
    <w:rsid w:val="00875514"/>
    <w:rsid w:val="00885264"/>
    <w:rsid w:val="008F1430"/>
    <w:rsid w:val="008F2FCB"/>
    <w:rsid w:val="008F7388"/>
    <w:rsid w:val="00910C3E"/>
    <w:rsid w:val="00933926"/>
    <w:rsid w:val="0097479B"/>
    <w:rsid w:val="009B3E51"/>
    <w:rsid w:val="009B68CD"/>
    <w:rsid w:val="00A057EB"/>
    <w:rsid w:val="00A31866"/>
    <w:rsid w:val="00A419FB"/>
    <w:rsid w:val="00A950A3"/>
    <w:rsid w:val="00AB0FEA"/>
    <w:rsid w:val="00AE3400"/>
    <w:rsid w:val="00AE60A1"/>
    <w:rsid w:val="00B76823"/>
    <w:rsid w:val="00B81C0D"/>
    <w:rsid w:val="00B9491D"/>
    <w:rsid w:val="00BA0B51"/>
    <w:rsid w:val="00BD3117"/>
    <w:rsid w:val="00BD77CA"/>
    <w:rsid w:val="00C46339"/>
    <w:rsid w:val="00C53C99"/>
    <w:rsid w:val="00C75584"/>
    <w:rsid w:val="00C86DD0"/>
    <w:rsid w:val="00CB0ACD"/>
    <w:rsid w:val="00CB50CD"/>
    <w:rsid w:val="00CB7DFD"/>
    <w:rsid w:val="00D07114"/>
    <w:rsid w:val="00D15B76"/>
    <w:rsid w:val="00D209BC"/>
    <w:rsid w:val="00D32E52"/>
    <w:rsid w:val="00D70BDC"/>
    <w:rsid w:val="00D90793"/>
    <w:rsid w:val="00DF66CE"/>
    <w:rsid w:val="00E65C50"/>
    <w:rsid w:val="00E872C3"/>
    <w:rsid w:val="00E95498"/>
    <w:rsid w:val="00ED281A"/>
    <w:rsid w:val="00EE3943"/>
    <w:rsid w:val="00F102C7"/>
    <w:rsid w:val="00F31554"/>
    <w:rsid w:val="00F31FEB"/>
    <w:rsid w:val="00F43276"/>
    <w:rsid w:val="00F91C2A"/>
    <w:rsid w:val="00FC4106"/>
    <w:rsid w:val="00FD05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C7AEE7"/>
  <w15:docId w15:val="{635E2003-ECB3-4DE0-8E8C-338F67D6F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6283"/>
    <w:pPr>
      <w:autoSpaceDE w:val="0"/>
      <w:autoSpaceDN w:val="0"/>
    </w:pPr>
    <w:rPr>
      <w:rFonts w:ascii="New York" w:eastAsia="Times New Roman" w:hAnsi="New York"/>
      <w:sz w:val="24"/>
    </w:rPr>
  </w:style>
  <w:style w:type="paragraph" w:styleId="Heading2">
    <w:name w:val="heading 2"/>
    <w:basedOn w:val="Normal"/>
    <w:next w:val="Normal"/>
    <w:link w:val="Heading2Char"/>
    <w:uiPriority w:val="9"/>
    <w:unhideWhenUsed/>
    <w:qFormat/>
    <w:rsid w:val="00092884"/>
    <w:pPr>
      <w:keepNext/>
      <w:keepLines/>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596283"/>
    <w:pPr>
      <w:tabs>
        <w:tab w:val="center" w:pos="4320"/>
        <w:tab w:val="right" w:pos="8640"/>
      </w:tabs>
    </w:pPr>
  </w:style>
  <w:style w:type="paragraph" w:styleId="Header">
    <w:name w:val="header"/>
    <w:basedOn w:val="Normal"/>
    <w:semiHidden/>
    <w:rsid w:val="00596283"/>
    <w:pPr>
      <w:tabs>
        <w:tab w:val="center" w:pos="4320"/>
        <w:tab w:val="right" w:pos="8640"/>
      </w:tabs>
    </w:pPr>
  </w:style>
  <w:style w:type="paragraph" w:styleId="BalloonText">
    <w:name w:val="Balloon Text"/>
    <w:basedOn w:val="Normal"/>
    <w:link w:val="BalloonTextChar"/>
    <w:uiPriority w:val="99"/>
    <w:semiHidden/>
    <w:unhideWhenUsed/>
    <w:rsid w:val="00E872C3"/>
    <w:rPr>
      <w:rFonts w:ascii="Tahoma" w:hAnsi="Tahoma" w:cs="Tahoma"/>
      <w:sz w:val="16"/>
      <w:szCs w:val="16"/>
    </w:rPr>
  </w:style>
  <w:style w:type="character" w:customStyle="1" w:styleId="BalloonTextChar">
    <w:name w:val="Balloon Text Char"/>
    <w:basedOn w:val="DefaultParagraphFont"/>
    <w:link w:val="BalloonText"/>
    <w:uiPriority w:val="99"/>
    <w:semiHidden/>
    <w:rsid w:val="00E872C3"/>
    <w:rPr>
      <w:rFonts w:ascii="Tahoma" w:eastAsia="Times New Roman" w:hAnsi="Tahoma" w:cs="Tahoma"/>
      <w:sz w:val="16"/>
      <w:szCs w:val="16"/>
    </w:rPr>
  </w:style>
  <w:style w:type="character" w:customStyle="1" w:styleId="Heading2Char">
    <w:name w:val="Heading 2 Char"/>
    <w:basedOn w:val="DefaultParagraphFont"/>
    <w:link w:val="Heading2"/>
    <w:uiPriority w:val="9"/>
    <w:rsid w:val="00092884"/>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092884"/>
    <w:pPr>
      <w:autoSpaceDE/>
      <w:autoSpaceDN/>
      <w:spacing w:after="200" w:line="276" w:lineRule="auto"/>
      <w:ind w:left="720"/>
      <w:contextualSpacing/>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092884"/>
    <w:rPr>
      <w:color w:val="0000FF" w:themeColor="hyperlink"/>
      <w:u w:val="single"/>
    </w:rPr>
  </w:style>
  <w:style w:type="character" w:styleId="CommentReference">
    <w:name w:val="annotation reference"/>
    <w:basedOn w:val="DefaultParagraphFont"/>
    <w:uiPriority w:val="99"/>
    <w:semiHidden/>
    <w:unhideWhenUsed/>
    <w:rsid w:val="006651F0"/>
    <w:rPr>
      <w:sz w:val="16"/>
      <w:szCs w:val="16"/>
    </w:rPr>
  </w:style>
  <w:style w:type="paragraph" w:styleId="CommentText">
    <w:name w:val="annotation text"/>
    <w:basedOn w:val="Normal"/>
    <w:link w:val="CommentTextChar"/>
    <w:uiPriority w:val="99"/>
    <w:unhideWhenUsed/>
    <w:rsid w:val="006651F0"/>
    <w:rPr>
      <w:sz w:val="20"/>
    </w:rPr>
  </w:style>
  <w:style w:type="character" w:customStyle="1" w:styleId="CommentTextChar">
    <w:name w:val="Comment Text Char"/>
    <w:basedOn w:val="DefaultParagraphFont"/>
    <w:link w:val="CommentText"/>
    <w:uiPriority w:val="99"/>
    <w:rsid w:val="006651F0"/>
    <w:rPr>
      <w:rFonts w:ascii="New York" w:eastAsia="Times New Roman" w:hAnsi="New York"/>
    </w:rPr>
  </w:style>
  <w:style w:type="paragraph" w:styleId="CommentSubject">
    <w:name w:val="annotation subject"/>
    <w:basedOn w:val="CommentText"/>
    <w:next w:val="CommentText"/>
    <w:link w:val="CommentSubjectChar"/>
    <w:uiPriority w:val="99"/>
    <w:semiHidden/>
    <w:unhideWhenUsed/>
    <w:rsid w:val="006651F0"/>
    <w:rPr>
      <w:b/>
      <w:bCs/>
    </w:rPr>
  </w:style>
  <w:style w:type="character" w:customStyle="1" w:styleId="CommentSubjectChar">
    <w:name w:val="Comment Subject Char"/>
    <w:basedOn w:val="CommentTextChar"/>
    <w:link w:val="CommentSubject"/>
    <w:uiPriority w:val="99"/>
    <w:semiHidden/>
    <w:rsid w:val="006651F0"/>
    <w:rPr>
      <w:rFonts w:ascii="New York" w:eastAsia="Times New Roman" w:hAnsi="New York"/>
      <w:b/>
      <w:bCs/>
    </w:rPr>
  </w:style>
  <w:style w:type="character" w:styleId="FollowedHyperlink">
    <w:name w:val="FollowedHyperlink"/>
    <w:basedOn w:val="DefaultParagraphFont"/>
    <w:uiPriority w:val="99"/>
    <w:semiHidden/>
    <w:unhideWhenUsed/>
    <w:rsid w:val="005545E7"/>
    <w:rPr>
      <w:color w:val="800080" w:themeColor="followedHyperlink"/>
      <w:u w:val="single"/>
    </w:rPr>
  </w:style>
  <w:style w:type="paragraph" w:styleId="NoSpacing">
    <w:name w:val="No Spacing"/>
    <w:uiPriority w:val="1"/>
    <w:qFormat/>
    <w:rsid w:val="00B76823"/>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ools.niehs.nih.gov/wetp/events.cfm?id=2552"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lee@michaeldbaker.com" TargetMode="External"/><Relationship Id="rId4" Type="http://schemas.openxmlformats.org/officeDocument/2006/relationships/webSettings" Target="webSettings.xml"/><Relationship Id="rId9" Type="http://schemas.openxmlformats.org/officeDocument/2006/relationships/hyperlink" Target="https://tools.niehs.nih.gov/wetp/registration/index.cf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E6E6E6"/>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457</Words>
  <Characters>3118</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DEPARTMENT OF HEALTH AND HUMAN SERVICES Letterhead</vt:lpstr>
    </vt:vector>
  </TitlesOfParts>
  <Company>NIEHS</Company>
  <LinksUpToDate>false</LinksUpToDate>
  <CharactersWithSpaces>3568</CharactersWithSpaces>
  <SharedDoc>false</SharedDoc>
  <HLinks>
    <vt:vector size="6" baseType="variant">
      <vt:variant>
        <vt:i4>393227</vt:i4>
      </vt:variant>
      <vt:variant>
        <vt:i4>1536</vt:i4>
      </vt:variant>
      <vt:variant>
        <vt:i4>1025</vt:i4>
      </vt:variant>
      <vt:variant>
        <vt:i4>1</vt:i4>
      </vt:variant>
      <vt:variant>
        <vt:lpwstr>:nihlogo.jpg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DEPARTMENT OF HEALTH AND HUMAN SERVICES Letterhead</dc:title>
  <dc:subject>NIEHS Letterhead</dc:subject>
  <dc:creator>HHS/NIEHS</dc:creator>
  <cp:keywords>Letterhead, NIEHS</cp:keywords>
  <cp:lastModifiedBy>Norton, Elizabeth (NIH/NLM) [E]</cp:lastModifiedBy>
  <cp:revision>2</cp:revision>
  <dcterms:created xsi:type="dcterms:W3CDTF">2016-06-02T13:11:00Z</dcterms:created>
  <dcterms:modified xsi:type="dcterms:W3CDTF">2016-06-02T13:11:00Z</dcterms:modified>
</cp:coreProperties>
</file>